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A" w:rsidRDefault="001A58DA" w:rsidP="001A58DA"/>
    <w:p w:rsidR="00B20B51" w:rsidRDefault="00B20B51" w:rsidP="001A58DA"/>
    <w:p w:rsidR="00B20B51" w:rsidRDefault="00B20B51" w:rsidP="001A58DA">
      <w:r>
        <w:rPr>
          <w:noProof/>
          <w:lang w:eastAsia="ru-RU"/>
        </w:rPr>
        <w:drawing>
          <wp:inline distT="0" distB="0" distL="0" distR="0">
            <wp:extent cx="7090410" cy="9037320"/>
            <wp:effectExtent l="19050" t="0" r="0" b="0"/>
            <wp:docPr id="25" name="Рисунок 25" descr="C:\Users\Коби\AppData\Local\Microsoft\Windows\INetCache\Content.Word\Screenshot_20250121_094732_Adobe 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Коби\AppData\Local\Microsoft\Windows\INetCache\Content.Word\Screenshot_20250121_094732_Adobe 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287" cy="903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51" w:rsidRDefault="00B20B51" w:rsidP="001A58DA"/>
    <w:p w:rsidR="00B20B51" w:rsidRDefault="00B20B51" w:rsidP="001A58DA"/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13200"/>
      </w:tblGrid>
      <w:tr w:rsidR="00160543" w:rsidRPr="00160543" w:rsidTr="00B20B51">
        <w:trPr>
          <w:trHeight w:val="976"/>
        </w:trPr>
        <w:tc>
          <w:tcPr>
            <w:tcW w:w="13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B51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Раздел 1. Комплекс основных характеристик программы дополнительной </w:t>
            </w:r>
          </w:p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543" w:rsidRPr="00160543" w:rsidRDefault="00160543" w:rsidP="00160543">
            <w:pPr>
              <w:spacing w:after="0" w:line="420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1.1.</w:t>
            </w:r>
            <w:r w:rsidRPr="0016054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</w:t>
            </w: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1.1.1 Направленность программы</w:t>
      </w:r>
    </w:p>
    <w:p w:rsidR="00160543" w:rsidRPr="00160543" w:rsidRDefault="00160543" w:rsidP="00160543">
      <w:pPr>
        <w:shd w:val="clear" w:color="auto" w:fill="FFFFFF"/>
        <w:spacing w:after="0" w:line="32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</w:t>
      </w:r>
      <w:r w:rsidRPr="001605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Дополнительная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общеразвивающая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программа Пресс-центр ЮИД </w:t>
      </w:r>
      <w:r w:rsidR="001A58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</w:t>
      </w:r>
      <w:proofErr w:type="spellStart"/>
      <w:r w:rsidR="001A58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Кобинская</w:t>
      </w:r>
      <w:proofErr w:type="spellEnd"/>
      <w:r w:rsidR="001A58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СОШ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» 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имеет социально-педагогическую направленность и ориентирована на  изучение дея</w:t>
      </w:r>
      <w:r w:rsidR="001A58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тельности отрядов ЮИД</w:t>
      </w:r>
      <w:proofErr w:type="gramStart"/>
      <w:r w:rsidR="001A58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пропаганды безопасности дорожного движения среди детей и подростков, молодежи, педагогов, родителей.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Пресс-центра ЮИД 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«Академия безопасности» 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разработана в соответствии с действующими законодательными и нормативными актами Российской Федерации в сфере образования: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Федеральный Закон «Об образовании в Российской Федерации» от 29.12.2012г. № 273-ФЗ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ред. 26.07.2019);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Концепция развития дополнительного образования детей (утвержденная распоряжением Правительства РФ от 04.09.2014 г.  № 1726-р);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Письмо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Минобрнауки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hyperlink r:id="rId6" w:tgtFrame="_blank" w:history="1">
        <w:r w:rsidRPr="001605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Приказ </w:t>
        </w:r>
        <w:proofErr w:type="spellStart"/>
        <w:r w:rsidRPr="001605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Минпросвещения</w:t>
        </w:r>
        <w:proofErr w:type="spellEnd"/>
        <w:r w:rsidRPr="001605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 52831)</w:t>
        </w:r>
      </w:hyperlink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врача РФ от 04.07.2014 г. №41);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-Методические рекомендации по проектированию дополнительных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общеразвивающих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 (приложение к письму Департамента государственной политики в сфере воспитания детей и молодежи Министерства образования и науки РФ от 18.11.2015 г. №09-3242);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-Примерные требования к программе дополнительного образования детей (положение к письму Департамента молодежной политики, воспитания и социальной поддержки детей Министерства образования и науки РФ от 11.12.2006 г. №06-1844);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Методические рекомендации по разработке дополнительных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общеразвивающих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 кафедры дополнительного образования и сопровождения детства</w:t>
      </w:r>
      <w:proofErr w:type="gramStart"/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1.1.2 Актуальность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Социальное самоопределение обучающегося и развитие детской социальной инициативы является на современном этапе одной из главных задач социально-педагогической направленности, которая актуальна, прежде всего, потому, что сейчас 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передний план выходит проблема воспитания личности, способной действовать универсально, владеющей культурой социального самоопределения, для чего важно сформировать опыт проживания в социальной системе, очертить профессиональные перспективы.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Практическая значимость программы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обоснована возможностью включения обучающихся в разнообразную продуктивную деятельность, позволяющую решать педагогические задачи – развитие социальной активности, нравственное совершенствование, формирование основ культуры безопасного образа жизни и участие обучающихся в трудовой деятельности. В ходе освоения программы обучающиеся знакомятся с профессиями. Таким образом, создаются условия для социализации подрастающего поколения, обеспечения эмоционального благополучия, решения проблемы профилактики асоциального поведения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Программа актуализирует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развивает знания, умения и навыки обучающегося, полученные им в ходе изучения образовательных программ общеобразовательной школы «Русский язык», «Литература», «Окружающий мир», «Основы безопасности жизнедеятельности», «Технология».  В ходе реализации программы актуализируются универсальные учебные действия, приобретаемые в общеобразовательной школе.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Содержание программы обеспечивает решение задач повышения вариативности, качества и доступности дополнительного образования.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1.1.3 Отличительные особенности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Отличительная особенность заключается в том, что программа Пресс-центр ЮИД «Академия  безопасности» городского округа Истра направлена на раннюю профессиональную ориентацию обучающегося, на расширение представления о различных профессиях, связанных с безопасностью на дороге и сфере журналистики.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1.1.4 Новизна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Новизна программы заключается, во-первых, в том, что она содержит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модуль  «День безопасности»,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который включает системн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организационные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культурно-досуговые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мероприятия, проводимые со всем составом  объединения Пресс-центра ЮИД  «Академия безопасности» городского округа Истра и отрядами ЮИД городского округа Истра.  Кроме основного детского контингента, в данных мероприятиях принимают участие родители обучающихся, представители таких ведомств, как  ОГИБДД ОМВД России по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Чеченской Республике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Во-вторых, в программу  введен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модуль «Проектная деятельность»,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предполагающий создание индивидуальных, групповых и коллективных творческих, социальных, исследовательских и информационных проектов.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В-третьих, родитель обучающегося  может в короткие сроки ознакомиться с деятельность своего ребенка по средствам социальных сетей «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Вконтакте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 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Instagram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Facebook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группе </w:t>
      </w:r>
      <w:r w:rsidRPr="001605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мессенджере</w:t>
      </w:r>
      <w:proofErr w:type="spellEnd"/>
      <w:r w:rsidRPr="001605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WhatsApp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объединение имеет свои группы Пресс-центр ЮИД «Академия безопасности» городского округа Истра,  куда выкладываются фото и видео по проведенным мероприятиям, достижения обучающихся и информация социального характера. В группе Пресс-центр ЮИД «Академия безопасности» в социальных сетях  родитель может по конкретно проведенному мероприятию оставить свой комментарий, задать вопрос педагогу. Данная группа открыта, любой может просмотреть деятельность объединения.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1.1.5 Адресат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базового уровня  рассчитана на обучающихся в возрасте  9 -17 лет.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Важной особенностью социального развития является развитие самосознания, стремление к самоопределению, самоутверждению. Программа  Пресс-центра ЮИД «Академия  безопасности» городского округа Истра  отвечает интересам обучающегося, создает условия для осуществления видов деятельности, являющихся ведущими для данного возраста, и учитывает возрастные и психофизиологические особенности обучающихся.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1.1.6 Объем и срок  освоение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Пресс-центр ЮИД «Академия  безопасности»  городского округа Истра  рассчитана на 1 год обучения; реализуется  в объеме  144 часов.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1.1.7 Формы обучения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предполагает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очную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форму обучения.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Форма реализации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– групповая.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Форма организации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деятельности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(практические и теоретические задания),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индивидуальная (разработка и защита проектов),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групповая (деловые игры, разработка и защита проектов, учебные встречи),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коллективная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(дискуссии, анализ и решение конкретных ситуаций, сенситивные тренинги).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1.1.8 Особенности организации образовательного процесса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осуществляется в разновозрастной группе </w:t>
      </w:r>
      <w:r w:rsidRPr="00160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постоянного состава</w:t>
      </w:r>
      <w:r w:rsidRPr="0016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группы 12-15 человек.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в рамках модуля «День безопасности» участвуют все обучающиеся объединения  Пресс-центр ЮИД «Академия безопасности»  городского округа Истра.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1.1.9 Режим занятий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Занятия </w:t>
      </w:r>
      <w:r w:rsidRPr="0016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 2 раза в неделю по 2 часа в течение учебного года.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1.1.10      Сотрудничество с другими организациями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отряд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ами ЮИД  </w:t>
      </w:r>
      <w:proofErr w:type="spellStart"/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Шелковского</w:t>
      </w:r>
      <w:proofErr w:type="spellEnd"/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района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160543" w:rsidRPr="00160543" w:rsidRDefault="00160543" w:rsidP="00160543">
      <w:pPr>
        <w:shd w:val="clear" w:color="auto" w:fill="FFFFFF"/>
        <w:spacing w:after="0" w:line="322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редакцией Всероссийского издания «Добрая Дорога Детства»,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 Цель и задачи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1.2.1 Цель программы: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социальной активности школьников через творческое отношение к делу, деятельное отношение к жизни, осознание важности соблюдения и трансляции правильной модели поведения на дорогах юных пешеходов и участников дорожного движения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1.2.2 Задачи: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Личностные: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общественной активности личности;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практических навыков журналистской работы: умение собирать информацию, пользоваться разнообразной справочной и научной литературой;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гражданской позиции;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-воспитание трудолюбия, аккуратности, целеустремленности, предприимчивости;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ответственности за результаты своей деятельности;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ценностного отношения к  безопасному образу жизни;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-воспитание чувства партнерства, сотрудничества, взаимовыручки, взаимопомощи;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 уважительного отношения к людям различных профессий 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результатам их труда.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Метапредметные</w:t>
      </w:r>
      <w:proofErr w:type="spell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эмоционально-чувствительной сферы личности, творческий потенциал, потребность  в творческом  самовыражении;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рефлексивного умения, выдержки, способности к самоанализу, самоконтролю;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психических познавательных процессов: мышления, внимания, воображения, памяти, восприятия, речи;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морально-волевых качеств, установки  на преодоление жизненных трудностей и неприятие асоциальных норм поведения;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проектных и исследовательских умений.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Образовательные: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  устойчивых навыков соблюдения и выполнения правил дорожного движения;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знаний, умений и навыков безопасного образа жизни, умения оказывать доврачебную помощь;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формирование правового воспитания;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включение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разнообразные виды игровой деятельности для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создания личностно - значимых продуктов труда;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-изучение системы пропаганды в области безопасности;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Профессионально-ориентационные: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получение опыта практической деятельности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дальнейшего   осознанного профессионального самоопределения;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формирование умения адаптироваться к изменяющимся условиям </w:t>
      </w: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среды;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приобретение </w:t>
      </w:r>
      <w:proofErr w:type="gramStart"/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навыков, необходимых в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 трудовой деятельности.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37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1.3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Содержание  программы</w:t>
      </w:r>
    </w:p>
    <w:p w:rsidR="00160543" w:rsidRPr="00160543" w:rsidRDefault="00160543" w:rsidP="00160543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1.3.1 Учебный план</w:t>
      </w:r>
    </w:p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92"/>
        <w:gridCol w:w="1012"/>
        <w:gridCol w:w="61"/>
        <w:gridCol w:w="4230"/>
        <w:gridCol w:w="31"/>
        <w:gridCol w:w="1440"/>
        <w:gridCol w:w="1656"/>
        <w:gridCol w:w="1104"/>
        <w:gridCol w:w="3483"/>
        <w:gridCol w:w="91"/>
      </w:tblGrid>
      <w:tr w:rsidR="00160543" w:rsidRPr="00160543" w:rsidTr="00160543">
        <w:trPr>
          <w:trHeight w:val="42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/№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модуля, раздела, темы</w:t>
            </w:r>
          </w:p>
        </w:tc>
        <w:tc>
          <w:tcPr>
            <w:tcW w:w="32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контроля/аттестация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rPr>
          <w:trHeight w:val="439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line="42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line="42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Вводное занятие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программой Пресс-центра ЮИД  «Академии  безопасности» городского округа Истра  базового уровня 1 года обучения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наблюдения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Безопасность на дороге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кроссворд, выполнение практического задания,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скрайбинг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тестирование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проблемы дорожной безопасности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опасные  ситуации на дорогах с пешеходами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Опасность для ребенка в дорожных ситуациях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дорожного движения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и агитация по правилам дорожного движения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езды на велосипеде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Журналистика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опрос,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диспут, выполнение практического </w:t>
            </w: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задания (кейс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адания), тестирование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журналист. </w:t>
            </w: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представление о профессии журналиста. Функции журналистики.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журналисту. История Российской журналистики.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журналистики. Язык журналистики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Стилистические фигуры речи.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Композиция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журналистического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материала. Публицистический стиль. Информационные жанры. Аналитические жанры. Художественные жанры. Практическая работа «написание статьи»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оформительским делом.  Особенности газетного языка. Речевая культура. Эстетика и дизайн.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  Пресс-центра ЮИД «Академия безопасности»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газеты. Читатель и его интересы.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написать статью  в газету Пресс-центр ЮИД «Академия безопасности» городского округа Истра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газетных публикаций. Требования к информации.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информации.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и иллюстрации. Интервью.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Выпуск газеты Пресс-центр ЮИД «Академия безопасности» городского округа Истра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выполнение практического задания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выпуска номера газеты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rPr>
          <w:trHeight w:val="943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выпуску газеты.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Интернет-журналистика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выполнение практического задания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ПК в социальных сетях Пресс-центра ЮИД «Академия безопасности». Выбор темы. Подбор материала.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дизайна. Редактирование проекта. Печатание текста.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работ. Обсуждение подготовленных проектов.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Режиссура 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выполнение практического задания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 и продюсер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  с режиссерской работой.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Юный оператор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выполнение практического задания, мини-проект сюжета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Фильм-сюжет. Скорость подачи информации.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создания телевизионного сюжета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 - оператор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Азы монтажа.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Клиповой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Съемки и монтаж – как одно целое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Съемка и монтаж сюжетов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звуковой дорожки и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озвучки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 безопасности»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обсуждение, опрос, диспут</w:t>
            </w: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«Проектная деятельность»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выполнение практических заданий. Форма аттестации: защита (реализация) проекта</w:t>
            </w:r>
          </w:p>
        </w:tc>
      </w:tr>
      <w:tr w:rsidR="00160543" w:rsidRPr="00160543" w:rsidTr="00160543"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160543" w:rsidRPr="00160543" w:rsidTr="00160543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72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1.3.2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Содержание учебного  плана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Вводное занятие «Знакомство с программой Пресс-центра ЮИД «Академия  безопасности» городского округа базового уровня 1 года  обучения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 Ц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ели и задачи пресс-центра ЮИД «Академия безопасности».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опрос, наблюдение.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Безопасность на дороге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37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Дети и проблемы дорожной безопасности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Качества, которыми должен обладать юный пешеход: ответственность за свое поведение на улице, дисциплинированность, умение предвидеть возможную опасность, быстро и правильно оценить дорожную обстановку. Требования  к пешеходу, переходящему проезжую часть.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кроссворд,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скрайбинг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51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Типичные опасные ситуации на дорогах с пешеходами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Изучение типичных опасных дорожных ситуаций, в которые попадают дети-пешеходы, является необходимым условием выработки правильного поведения на улицах и дорогах. Переход проезжей   части  в зоне регулируемого перекрестка на зеленый   сигнал светофора, не осмотревшись.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тестирование,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синквейн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2.3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Опасность для ребенка в дорожных ситуациях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(1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Опасность в дорожных ситуациях, связанных с закрытым обзором,  связанных с неожиданным  выходом на проезжую часть, связанных с отвлечением внимания.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Презентация на тему: «Опасности в дорожных ситуациях».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тестирование, защита проекта.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2.4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Организация дорожного движения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(1 ч.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ветофор – значит «несущий свет» (красный, желтый, зеленый). Виды светофоров: транспортные и пешеходные. Средства регулирования дорожного движения: светофоры, дорожные знаки, дорожная разметка. Виды дорожной разметки.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Регулирование движение сотрудниками ГИБДД. Сигналы регулировщиков.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выполнение практического задания на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автогородке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«Зарница».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2.5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Пропаганда и агитация по правилам дорожного движения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агитационного материала по правилам дорожного движения.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практического задания: «Пропаганда и агитация в Центре «Ровесник».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2.6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езды на велосипеде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Ребенок и велосипед. Велосипед как транспортное средство: положительные и отрицательные качества. Виды велосипедов. Правила езды для малолетних велосипедистов (до 14 лет). Места езды для велосипеда.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Предупредительные сигналы велосипедистов: сигнал торможения, сигналы поворота налево или направо.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выполнение практического задания на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автогородке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«Зарница».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Журналистика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Профессия журналист. Функции журналистики.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 Формирование представлений о профессии журналиста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 Функции журналистики:  информационная, коммуникативная, выражение мнений определенных групп, формирование общественного мнения.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опрос,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синквейн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Требования к журналисту. История Российской журналистики.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журналисту: - компетентность, объективность, соблюдение профессиональных и этнических норм, глубокие знания в области литературы, философии, владение литературным языком. Из истории развития газетного дела.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3.3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Жанры журналистики. Язык журналистики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Жанры журналистики и их особенности. Слово и понятие. Многозначность слова. Профессиональная лексика, диалектизмы, жаргонизмы.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опрос, практическое задание.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3.4    Стилистические фигуры речи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Тропы,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стилистические фигуры речи.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опрос, диспут.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3.5  Композиция 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журналистического</w:t>
      </w:r>
      <w:proofErr w:type="spellEnd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материала. Публицистический стиль. Информационные жанры. Аналитические жанры. Художественные жанры.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(4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Основные  типы построения текстов: повествование, описание, рассуждение. Основные структурные связи в рассуждении. Выразительные средства языка публицистических  произведений. Информационные жанры: отчет, хроника, репортаж, интервью, заметка. Назначение произведений аналитических жанро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в-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сообщить о выявлении, выявить, исследовать его корни, показать его сущность. Художественные жанры: слово, очерк, эссе и др.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Практическая работа «Написание статьи».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lastRenderedPageBreak/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опрос, выполнение практического задания, тестирование.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37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3.6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Знакомство с оформительским делом.  Особенности газетного языка. Речевая культура. Эстетика и дизайн.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(4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Работа на ПК. Изучения шрифта. Знакомства  с видами шрифта по различным изданиям периодической  печати. Роль фотографии в газете. «Портрет», «пейзаж», «композиция». Фотографирование объектов, просмотр работ, их обслуживание, выбор наилучших. Дизайн газеты. Классический и современный  дизайн. Цели дизайна газеты.  Эстетика как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филосовская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категория. Особенности  газетного языка.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Практическая работа «Фоторепортаж».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37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3.7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Газета Пресс-центра ЮИД «Академия безопасности» городского округа Истра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материалов для газеты. Техническое обеспечение.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номер газеты на электронных ресурсах.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3.8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Роль газеты. Читатель и его интересы.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ч) 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Кому и зачем нужна газета  Пресс-центра ЮИД «Академия безопасности» Для кого выходит? Каких целей может достичь? Кто будет читателем данной газеты, и что он ждет от нее? Методы  выявления читательских запросов и предпочтений.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опрос, анкетирование.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3.9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</w:t>
      </w:r>
      <w:proofErr w:type="gramEnd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ак написать статью в газету Пресс-центр ЮИД «Академия безопасности»  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Жанровые формы. Заметка. Структура заметки. «Новости одной строкой»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3.10  Темы газетных публикаций. Требования к информации.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(1ч.)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Правила расположение новостей. Рубрики. Полосы. Классификация речевых, грамматических, орфографических и пунктуационных ошибок. Достоверность. Краткость, ясность. Проверка источника и ссылка на него. Авторство. Подпись иллюстраций  и фотографий.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  (1ч)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Составить эскиз газеты.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тестирование.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3.11 Источники информации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(1ч.)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Очевидцы событий. Литературные источники. Интерне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сточники.  Собственное мнение журналиста.  Правила оформления.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576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Заголовки и иллюстрации. Интервью.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Объем заголовков, их стилистика. Иллюстрации. Основные правила ведения интервью.   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(4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Придумать 5 заголовков на тему: «Безопасности на дороге». Взять интервью у девствующего сотрудника ОГИБДД  МВД России по городскому округу Истра.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72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Выпуск газеты Пресс-центр ЮИД  «Академия безопасности»  городского округа Истра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4.1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Этапы выпуска номера газеты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Планирование номера газеты, сбор информации, подготовка материалов, рубрик, полос, подбор иллюстраций, макетирование и верстка номера, редактирование и вычитка, подписание номера, обсуждение номера.  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  в программах ПК.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опрос, 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Практическая работа  по выпуску газеты.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Программное обеспечение для создания газеты.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газеты в электронном виде.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left="37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Интернет-журналистика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5.1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на ПК в социальных сетях Пресс-центра ЮИД «Академия безопасности». Выбор темы. Подбор материала.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 ПК в социальных сетях Пресс-центра ЮИД «Академия безопасности». Выбор темы. Подбор материала. Редактирование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тестирование.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Дизайн. Редактирование проекта.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Выбор дизайна.   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редактирование проекта. Печатание текста.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деловая игра.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5.3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Просмотр работ.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Обсуждение подготовленных проектов.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опрос, деловая игра.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Режиссура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6.1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Режиссер и продюсер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Режиссер  и продюсер: Кто это?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6.2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Знакомство с режиссерской работой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(1ч.)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Знакомство с режиссерской работой.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Практика (1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тестового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тестирование.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 </w:t>
      </w: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Юный оператор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7.1  Фильм-сюжет. Скорость подачи информации.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ведение в основы производства видеосъемки. Как устроена современная камера. Разбор камеры, пояснение, что  для чего нужно. Регулировки. Управление объективом.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Фильты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видеоэффектов. Баланс белого. Видоискатель.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Техзадание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 выездом на съемки, правила поведения на площадке.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 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Установка и снятие камеры на штатив, упражнение на правильность и безопасность. Работа в комнате с журналистом. Мини-проект сюжета в видео-редакторе.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опрос, 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7.2 Этапы создания телевизионного сюжета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(3ч.):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Этапы создания телевизионного сюжета. Понятие идеи информационного повода. Подготовка и сбор оборудования на съемки. Крупность кадра.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(1ч):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проекта сюжета в видео-редакторе,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иморт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исходного материала. Монтаж архивного материала. Экспорт полученного сюжета.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7.3 Корреспондент - оператор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(3ч.):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Понятие сюжет в журналистике и в видеосъемке. Взаимодействие  корреспондента и оператора. Работа на событиях. Подготовка к сюжету. Предварительная подготовка оператором камеры и оптики к съемке, разрядка аккумулятора и очистка карты памяти для новых записей,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отснятие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всего интересного, важного и необычного, а также обязательный набор служебных, монтажных и адресных планов.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(1ч):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совместно с отря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дами ЮИД</w:t>
      </w:r>
      <w:proofErr w:type="gramStart"/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7.4  Азы монтажа. </w:t>
      </w:r>
      <w:proofErr w:type="gramStart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Клиповой</w:t>
      </w:r>
      <w:proofErr w:type="gramEnd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монтаж. 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 ч.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ыразительные возможности монтажа. Приемы монтажа. Современные приемы монтажа. Азы монтажа. Понятие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клиповой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монтаж. Клиповой монтаж (съемки) – в чем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прнципиальное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отличие от «Классического» варианта.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(12 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Подробный разбор различных по исполнению сюжетов, снятых и смонтированных в классическом стиле.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7.5 Съемки и монтаж – как одно целое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Теория (3ч.)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Основные виды видеосъемки – студийная, репортажная, художественная, документальная. Технологии и приемы монтажа. Монтаж начинается  до съемки. Продумывание монтажной схемы до начала съемок.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 ч.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ъемка и монтаж сюжета на базе школьного ЮИД городского округа Истра.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7.6  Съемка и монтаж сюжетов.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(3ч.)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Понятие «Сюжет. Тема и идея сюжета» Основные структурные элементы сюжета. Планирование видеоряда,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раскадровка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планов. Особенности работы на съемках. Монтирование по смыслу, по направлению съемки, по движению в кадрах, по темпу и ритму действиях в кадрах.</w:t>
      </w:r>
    </w:p>
    <w:p w:rsidR="001A58DA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(1 ч.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ъемка и монтаж сюжета на базе школьного ЮИД 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выполнение практического задания.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7.7  Создание звуковой дорожки и 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озвучки</w:t>
      </w:r>
      <w:proofErr w:type="spell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 (2ч.)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особенности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озвучания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персонажей. Основные правила составления закадрового текста. Основные этапы создания звуковой дорожки для видеоряда.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 (2ч)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звуковой дорожки и «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озвучки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Форма контроля: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опрос.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 «День безопасности»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Практика (25 ч.) </w:t>
      </w:r>
      <w:r w:rsidRPr="001605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течение учебного года организуются воспитательные мероприятия со всем составом объедения Пресс-центр ЮИД  «Академия безопасности»: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посещение студии телеканала «360»;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посещение мероприятий организованный ОГИБДД МВД России по 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gramStart"/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участие в мероприятии «Всемирный день памяти жертв ДТП»;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посещение Урока Мужества поискового отряда «Партизан»;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-«День защитника Отчества»,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«День курсанта» – обсуждение текущих дел, подведение итогов прошедших конкурсов,  научных конференций, награждение победителей, планирование, решение организационных вопросов предстоящих конкурсах и др.                       (раз в квартал);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-посещение мероприятия: «Мы вместе за безопасность  дорожного движения», проводимое областным ГИБДД МВД России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1A58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ЧР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участие в мероприятии, посвященном возложению цветов к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памятнику участников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ВОВ;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Форма контроля: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беседа, опрос, обсуждение, наблюдение.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Проектная деятельность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Теория (1 ч).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Понятия: «Учебный проект», «Проектная деятельность».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 учебных проектов по доминирующей деятельности (исследовательские, творческие, информационные, социально-значимые), по срокам реализации (краткосрочные, среднесрочные, долгосрочные), по количеству исполнителей (индивидуальные, групповые, коллективные).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Стадии и этапы разработки проекта. Алгоритм разработки проекта.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Практика (10 ч).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Выбор тем проектов. Формирование творческих групп. Работа над проектом. Публичная защита творческих проектов в рамках                     «Дня безопасности».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Тематика проектов: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социальные проекты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«Пристегнись, Россия» (акция), «Засветись» (акция), «Мы за безопасность пешехода» (акция) и др.;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исследовательские проекты: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коллективный проект в области дорожной  безопасности;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творческие проекты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«Активный пропагандист ПДД», «Лучший рисунок по безопасности дорожного движения», «Безопасность жизнедеятельности»,  «Новый дорожный знак», «Мы за безопасную дорогу».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информационные проекты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разработка буклетов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объединении Пресс-центра ЮИД  «Академия безопасности» городского округа Истра, разработка презентаций, фото и видеоотчетов о провиденных мероприятиях; разработка наглядно-агитационного материала о безопасности дорожного движения, буклеты, памятки,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стикеры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 и др.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Форма контроля и аттестации: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наблюдение, выполнение практических заданий, защита проекта, реализация проекта, анализ результата реализованного проекта (мероприятия, конкурса, акции).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1.4 Планируемые результаты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изучения программы Пресс-центр ЮИД  «Академия  безопасности» городского округа Истра  проводится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входная, промежуточная и итоговая  аттестация 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Итоговая аттестация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проводится по завершении реализации дополнительной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общеразвивающей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программы.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Планируемые результаты освоения программы Пресс-центра ЮИД  «Академия безопасности» городского округа Истра  отслеживаются по трем компонентам: 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предметный, личностный, 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метапредметный</w:t>
      </w:r>
      <w:proofErr w:type="spellEnd"/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, </w:t>
      </w: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позволяет определить динамику развития каждого обучающегося.</w:t>
      </w:r>
    </w:p>
    <w:p w:rsidR="00160543" w:rsidRPr="00160543" w:rsidRDefault="00160543" w:rsidP="00160543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8257"/>
        <w:gridCol w:w="4943"/>
      </w:tblGrid>
      <w:tr w:rsidR="00160543" w:rsidRPr="00160543" w:rsidTr="0016054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умения, навыки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методики</w:t>
            </w:r>
          </w:p>
        </w:tc>
      </w:tr>
      <w:tr w:rsidR="00160543" w:rsidRPr="00160543" w:rsidTr="00160543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Знать: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  правила дорожного движения;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  стиль и тип речи,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  языковое оформление,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160543" w:rsidRPr="00160543" w:rsidRDefault="00160543" w:rsidP="0016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определить стиль и тип речи,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  <w:t>- </w:t>
            </w: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давать характеристику текста публицистического стиля в соответствии с темой и основной мыслью,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  отбирать материал, составлять план и использовать их в устных и письменных высказываниях,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решать различные учебные ситуации, связанные с изученным материалом;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фиксировать и систематизировать рабочий материал при подготовке  к устным и письменным высказываниям;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выделять из дорожных ситуаций наиболее опасные, устанавливать их причину,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проводить литературное редактирование и литературную правку текста;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различать изученные  знаки, группировать их по видам (запрещающие, разрешающие, предписывающие и др.);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  самостоятельно планировать агитационно-пропагандистскую работу;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работать с Правилами дорожного движения, выделять нужную информацию;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читать информацию по дорожным знакам;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иметь навыки дисциплины, осторожности, безопасного движения как пешехода, как пассажира, как велосипедиста;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участвовать в конкурсах, соревнованиях,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пользоваться кодексами Российской Федерации,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Навыки: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поиск информации,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анализ информации,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обработк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а-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передача информации.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Тестирование, опрос, выполнение практических заданий (статьи, репортаж), наблюдение, учебные фильмы.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Личностные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5920"/>
        <w:gridCol w:w="3544"/>
      </w:tblGrid>
      <w:tr w:rsidR="00160543" w:rsidRPr="00160543" w:rsidTr="0016054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методики</w:t>
            </w:r>
          </w:p>
        </w:tc>
      </w:tr>
      <w:tr w:rsidR="00160543" w:rsidRPr="00160543" w:rsidTr="00160543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Сформированы: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положительная мотивация и познавательный интерес к занятиям;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определять и использовать благоприятные факторы, влияющие на здоровье, желание заботиться о своем здоровье;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умение различать основные нравственно-этические понятия и оценивать ситуации, свои поступки с точки зрения правил поведения и этики;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себя частью коллектива, ориентация на позитивные взаимоотношения со сверстниками и взрослыми;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причин успешности в 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8DA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изучения мотивации обучающихся (</w:t>
            </w:r>
            <w:proofErr w:type="gramEnd"/>
          </w:p>
          <w:p w:rsidR="001A58DA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Методика самооценки уровня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 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становления</w:t>
            </w:r>
          </w:p>
          <w:p w:rsidR="001A58DA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здорового образа жизни у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58DA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Выявление коммуникативных способностей обучающихся 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5.Педагогическое наблюдение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Беседа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Создание естественных и искусственных ситуаций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</w:p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8257"/>
        <w:gridCol w:w="4943"/>
      </w:tblGrid>
      <w:tr w:rsidR="00160543" w:rsidRPr="00160543" w:rsidTr="0016054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методики</w:t>
            </w:r>
          </w:p>
        </w:tc>
      </w:tr>
      <w:tr w:rsidR="00160543" w:rsidRPr="00160543" w:rsidTr="00160543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Сформированы: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выбирать целевые установки для своих действий и поступков, планировать свою деятельность;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оценивать и анализировать собственную деятельность;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подчинить свои действия задачам коллектива;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находить информацию в источниках, указанных педагогом, анализировать ее с выделением существенных признаков;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выражать свои мысли, осознанно их высказывать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Диагностическая карта наблюдения за развитием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регулятивных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(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Репкина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Заика Е.В.) 2. «Методика «Изучение самоконтроля в деятельности» (Никифоров Г.С., Васильев В.К.)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3.Педагогическое наблюдение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естественных и искусственных ситуаций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Раздел 2 Комплекс организационно-педагогических условий реализации дополнительной </w:t>
      </w:r>
      <w:proofErr w:type="spellStart"/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общеразвивающей</w:t>
      </w:r>
      <w:proofErr w:type="spellEnd"/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2.1  Условия реализации программы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своему содержанию, материально-техническому оснащению и кадровому обеспечению программа Пресс-центр ЮИД «Академия  безопасности» городской округ Истра доступна для реализации на базе любой организации дополнительного образования, как опытным педагогам дополнительного образования, так и начинающим.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2.2 Материально-техническое обеспечение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проведения теоретических занятий по программе необходим учебный кабинет, оборудованный мебелью – столами, стульями по количеству обучающихся в группе. Учебный кабинет и актовый зал используется для проведения практических занятий.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Необходимый перечень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учебного оборудования  и инвентаря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Calibri" w:eastAsia="Times New Roman" w:hAnsi="Calibri" w:cs="Calibri"/>
          <w:i/>
          <w:iCs/>
          <w:color w:val="181818"/>
          <w:sz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Дидактические средства: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знаки;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плакаты;                                                                    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-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автогородок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фирмы «Зарница»;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настольные игры: «Стоп», «Домино: дорожные знаки», развивающая игра «ПДД для юных пешеходов», настольная игра «Знаки дорожного движения».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       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Технические средства: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-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мультимедийный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проектор;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ноутбук;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принтер,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фотоаппарат,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- видеокамера</w:t>
      </w:r>
      <w:proofErr w:type="gram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.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2.3 Информационное обеспечение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Составной частью информационного обеспечения являются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электронные ресурсы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размещенные в сети интернет: в социальных сетях «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Вконтакте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 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Instagram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Facebook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группа Пресс-центр ЮИД «Академия безопасности» (сайт: </w:t>
      </w:r>
      <w:hyperlink r:id="rId7" w:tgtFrame="_blank" w:history="1">
        <w:r w:rsidRPr="00160543">
          <w:rPr>
            <w:rFonts w:ascii="Times New Roman" w:eastAsia="Times New Roman" w:hAnsi="Times New Roman" w:cs="Times New Roman"/>
            <w:color w:val="267F8C"/>
            <w:sz w:val="28"/>
            <w:u w:val="single"/>
            <w:lang w:eastAsia="ru-RU"/>
          </w:rPr>
          <w:t>https://vk.com/club104558260</w:t>
        </w:r>
      </w:hyperlink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Перечень рекомендуемых дополнительных электронных ресурсов содержится в списке литературы.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2.4 Кадровое обеспечение</w:t>
      </w:r>
    </w:p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426"/>
        <w:gridCol w:w="3191"/>
        <w:gridCol w:w="9583"/>
      </w:tblGrid>
      <w:tr w:rsidR="00160543" w:rsidRPr="00160543" w:rsidTr="00160543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Кадровый состав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Основной функционал</w:t>
            </w:r>
          </w:p>
        </w:tc>
      </w:tr>
      <w:tr w:rsidR="00160543" w:rsidRPr="00160543" w:rsidTr="00160543">
        <w:tc>
          <w:tcPr>
            <w:tcW w:w="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8A7036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Осуществляет общее руководство реализацией данной программы</w:t>
            </w:r>
          </w:p>
        </w:tc>
      </w:tr>
      <w:tr w:rsidR="00160543" w:rsidRPr="00160543" w:rsidTr="00160543">
        <w:tc>
          <w:tcPr>
            <w:tcW w:w="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Планирование работы;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руководство работой;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координация совместной деятельности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proofErr w:type="gramEnd"/>
          </w:p>
          <w:p w:rsidR="00160543" w:rsidRPr="00160543" w:rsidRDefault="00160543" w:rsidP="008A7036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ОГИБДД ОМВД России по </w:t>
            </w:r>
            <w:r w:rsidR="008A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</w:t>
            </w:r>
          </w:p>
          <w:p w:rsidR="008A7036" w:rsidRPr="00160543" w:rsidRDefault="00160543" w:rsidP="008A703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отрядами ЮИД  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и патриотического воспитания детей  и молодежи»</w:t>
            </w: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редакцией Всероссийского издания «Добрая Дорога Детства»,</w:t>
            </w:r>
          </w:p>
          <w:p w:rsidR="008A7036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Управлением образованием 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администрацией</w:t>
            </w:r>
            <w:r w:rsidR="008A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разработка экскурсий; составление графика экскурсий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для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ведение занятий;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подготовка к конкурсам по данному направлению;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ведение необходимой документации;</w:t>
            </w:r>
          </w:p>
          <w:p w:rsidR="00160543" w:rsidRPr="00160543" w:rsidRDefault="00160543" w:rsidP="0016054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-отслеживание положительной динамики по реализации программы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2.5 Форма аттестации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2.5.1 Форма отслеживания и фиксации образовательных результатов.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Формы отслеживания: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входная, промежуточная, итоговая диагностики;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выполнение контрольных тестов;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творческие  работы (макеты, рисунки, поделки, агитационные буклеты, презентации, фото и видеорепортажи)</w:t>
      </w:r>
      <w:proofErr w:type="gramEnd"/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конкурсы,  конференции, акции  (соответствующим разделам и темам программы).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Формы фиксации образовательных результатов: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бланки фиксации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результатов диагностики личностных и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метапредметных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результатов в соответствии с методиками;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-бланк фиксации результатов освоения 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дополнительной общеобразовательной программы;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выписки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протоколов проведения конкурсов,  включающие результаты участия и достижений в конкурсах, смот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р-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конкурсах, фестивалях.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материалы результатов тестирования по темам программы.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2.5.2 Форма представления и демонстрации образовательных результатов: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грамоты и дипломы;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аналитический материал по итогам психологической диагностики.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основных форм предъявления и демонстрации образовательных результатов является </w:t>
      </w:r>
      <w:proofErr w:type="spell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портфолио</w:t>
      </w:r>
      <w:proofErr w:type="spell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обучающегося, включающее подтверждение общественно-признанных достижений: дипломы, грамоты, благодарственные письма</w:t>
      </w:r>
      <w:r w:rsidRPr="0016054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,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сертификаты, описание исследовательских, творческих и социальных проектов, видеоматериалы, фотографии, статьи в СМИ и др.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2.6 Оценочные материалы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отслеживания 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личностных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результатов освоения программы используются следующие методы и методики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методы: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педагогическое наблюдение – беседа;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естественные и искусственные ситуации - выполнение контрольных заданий;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выполнение практических заданий – тестирование;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анкетирование.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Методики: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Методика самооценки уровня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гражданской идентичности (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Л.В.Байбородова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Блок «Уровень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учебно-познавательного интереса» из диагностической карты наблюдения за развитием учебно-познавательного интереса и регулятивных универсальных учебных действий (Г.В.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Репкина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Е.В. Заика).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«Анкета для изучения мотивации обучающихся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»(</w:t>
      </w:r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модифицированная методика Н.Г.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Лускановой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освоения программы оцениваются при помощи методик: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Блоки «Уровень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целеполагания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и «Уровень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действий оценки» из диагностической карты наблюдения за развитием учебно-познавательного интереса и регулятивных универсальных учебных действий (Г.В.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Репкина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Е.В. Заика).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Методика «Изучение самоконтроля в деятельности» (Г.С. Никифоров, В.К. Васильев)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Методика выявления коммуникативных способностей учащихся 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Определение индекса групповой сплоченности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Сишора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оценки </w:t>
      </w: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предметных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результатов используется методика предметных проб, в качестве которых выступают: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1. 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Тестирование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Викторина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 Кроссворд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Выполнение и защита проектной работы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Выполнение практических заданий, упражнений, манипуляций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Конкурсы, акции.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2.7  Методические материалы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2.7.1 Методы обучения</w:t>
      </w:r>
    </w:p>
    <w:p w:rsidR="00160543" w:rsidRPr="00160543" w:rsidRDefault="00160543" w:rsidP="00160543">
      <w:pPr>
        <w:shd w:val="clear" w:color="auto" w:fill="FFFFFF"/>
        <w:spacing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реализации программы используются различные методы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обучения и воспитания:</w:t>
      </w:r>
    </w:p>
    <w:tbl>
      <w:tblPr>
        <w:tblW w:w="13200" w:type="dxa"/>
        <w:tblCellMar>
          <w:left w:w="0" w:type="dxa"/>
          <w:right w:w="0" w:type="dxa"/>
        </w:tblCellMar>
        <w:tblLook w:val="04A0"/>
      </w:tblPr>
      <w:tblGrid>
        <w:gridCol w:w="6599"/>
        <w:gridCol w:w="6601"/>
      </w:tblGrid>
      <w:tr w:rsidR="00160543" w:rsidRPr="00160543" w:rsidTr="00160543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обучения</w:t>
            </w:r>
          </w:p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(классификация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Лернера-Скаткина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воспитания</w:t>
            </w:r>
          </w:p>
          <w:p w:rsidR="00160543" w:rsidRPr="00160543" w:rsidRDefault="00160543" w:rsidP="0016054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(классификация Ю.К.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Бабанского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60543" w:rsidRPr="00160543" w:rsidTr="00160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605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объяснительно-иллюстративный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информации (рассказ, беседа, объяснение) с использованием печатного слова (литературные источники), наглядных средств (таблицы, схемы, видео-фотоматериалы), практического показа способов деятельности (выполнение технических приемов);</w:t>
            </w:r>
            <w:proofErr w:type="gramEnd"/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репродуктивный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воспроизведение изложенной педагогом информации, повторение способов деятельности по заданию;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605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проблемный</w:t>
            </w: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постановка проблемы и показ педагогом пути ее решения;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частично-поисковый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самостоятельное решение сложной учебной проблемы не от начала и до конца, а частично. 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знаний сообщает педагог, а часть обучающиеся добывают самостоятельно, отвечая на поставленные вопросы, решая поставленную проблему;</w:t>
            </w:r>
            <w:proofErr w:type="gramEnd"/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исследовательский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организация самостоятельной поисковой, творческой деятельности обучающихся по решению новых для них проблем (в рамках работы над проектами)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методы формирования сознания (убеждение, беседа, дискуссия, создание воспитывающих ситуаций, </w:t>
            </w:r>
            <w:proofErr w:type="spell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проблематизация</w:t>
            </w:r>
            <w:proofErr w:type="spell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самоанализ, рефлексия);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методы организации практической деятельности (игра, упражнение, действия по образцу, выполнение практических и тренировочных заданий, проблемно поисковые, исследовательские методы); </w:t>
            </w:r>
          </w:p>
          <w:p w:rsidR="00160543" w:rsidRPr="00160543" w:rsidRDefault="00160543" w:rsidP="00160543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методы стимулировани</w:t>
            </w:r>
            <w:proofErr w:type="gramStart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16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поощрение, конкурсы)</w:t>
            </w:r>
          </w:p>
        </w:tc>
      </w:tr>
    </w:tbl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2.7.2 Педагогические технологии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Методологической основой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программы является идея личностно-ориентированного, развивающего обучения, способствующего самоопределению и самореализации личности на основе принципов ее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развития, которая 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реализуется в учебно-воспитательном процессе посредством применения следующих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педагогических технологий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игровые технологи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и(</w:t>
      </w:r>
      <w:proofErr w:type="gram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Г.П. Щедровицкий)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ролевые игры с распределением должностных обязанностей участников по формированию межличностного общения, сотрудничества, инициативности и общительности (игры на знакомство, конкурсы); имитационные игры по отработке оперативных действий, по моделированию деятельности в конкретной обстановке по заданному сюжету;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технологии группового обучени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я(</w:t>
      </w:r>
      <w:proofErr w:type="gram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В.К. </w:t>
      </w:r>
      <w:proofErr w:type="spell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Дъяченко</w:t>
      </w:r>
      <w:proofErr w:type="spell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разделение обучающихся на группы для решения конкретных одинаковых или дифференцированных задач, позволяющее создать условия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технология проектной деятельности (Л.С. Выговский)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способ достижения дидактической цели через детальную разработку проблемы (технологию), которая должна завершиться реальным, осязаемым практическим результатом, оформленным тем или иным образом; обучающимся предоставляется возможность самостоятельного приобретения знаний в процессе решения практико-ориентированных задач (разработка исследовательских проектов);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 технология развития критического мышления (</w:t>
      </w:r>
      <w:proofErr w:type="spell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Д.Воган</w:t>
      </w:r>
      <w:proofErr w:type="spell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, </w:t>
      </w:r>
      <w:proofErr w:type="spell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Т.Этес</w:t>
      </w:r>
      <w:proofErr w:type="spell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построение учебного занятия на основе базовой технологической цепочки «вызов-осмысление–рефлексия». Используется практически на любом занятии, с обучающимися любого возраста;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кейс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технологи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я(</w:t>
      </w:r>
      <w:proofErr w:type="gram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В.Д. Киселев):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 обучения, основанный на рассмотрении (описании) конкретных (реальных) ситуаций, обучение по принципу «от типичных ситуаций, примеров – к правилу», предполагает осмысление обучающимися ситуации, анализа ее и поиска решений;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информационные технологи</w:t>
      </w:r>
      <w:proofErr w:type="gramStart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и(</w:t>
      </w:r>
      <w:proofErr w:type="gramEnd"/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М.В. Моисеева):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спектр различных программных и технических средств для достижения наилучшего образовательного эффекта: мультимедиа презентации, электронные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портфолио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видеоресурсы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(видеотека документальных и художественных фильмов, видеороликов), размещенные в </w:t>
      </w:r>
      <w:proofErr w:type="spellStart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группеVK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«Академия детской безопасности», интерактивные игры</w:t>
      </w:r>
      <w:r w:rsidRPr="001605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 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ресурсы интернет-сайтов, электронных библиотек.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2.8 Список литературы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b/>
          <w:bCs/>
          <w:i/>
          <w:iCs/>
          <w:color w:val="181818"/>
          <w:sz w:val="28"/>
          <w:lang w:eastAsia="ru-RU"/>
        </w:rPr>
        <w:t>2.8.1 Основная литература для педагога: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1.  Афанасьев М.Г. Вопросы журналистики М.: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Вышая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школа 1987.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2. 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Кеворков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В.В. Рекламный текст. М. 1996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lastRenderedPageBreak/>
        <w:t xml:space="preserve">3. 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Гринчик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Н. «Правила дорожного движения». Питер,  2017.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4. Ковалева Н.В. «Конкурсы, викторины, праздники по правилам дорожного движения для школьников. Ростов-на-Дону, «Феникс», 2008.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5.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Ковалько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В.И. Игровой модульный курс по ПДД. М., «ВАКО», 2015. .</w:t>
      </w: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"Кодекс Российской Федерации об административных правонарушениях" от 30.12.2001 N 195-ФЗ,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Конвенция о правах ребенка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Конституция РФ.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Ливанова М.В. Газета в школе. Учебно-методические материалы по организации и выпуску школьного печатного издания. Смоленск, 2011.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 Розенталь Д.Э. Справочник по правописанию и литературной правке. М., 1997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10.Максиняева М.Р. Занятия по ОБЖ младшими школьниками. М., «ТЦ Сфера», 2004.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Шкопоров</w:t>
      </w:r>
      <w:proofErr w:type="spellEnd"/>
      <w:r w:rsidRPr="0016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 Как психологически правильно брать интервью. М. 1990.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</w:t>
      </w:r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Петров С.В. Действия при дорожно-транспортных происшествиях. М., Н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Ц«</w:t>
      </w:r>
      <w:proofErr w:type="spellStart"/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Энас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», 2013.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13. Пособие «Помощник юного велосипедиста». М. «Кедр» 2008.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14. Постановления  Правительства Российской Федерации от 2 апреля 2015 г. N 315 г. Москва «О внесении изменений в Правила дорожного движения Российской Федерации»,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15. Федеральный закон от 10.12.1995 N 196-ФЗ (ред. от 2016 года) «О безопасности дорожного движения»,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16. Федеральный закон от 07.05.2013 N 92-ФЗ (ред. от 23.05.2015) «О внесении изменений в Федеральный закон «О безопасности дорожного движения»</w:t>
      </w:r>
      <w:proofErr w:type="gram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,Ф</w:t>
      </w:r>
      <w:proofErr w:type="gram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едерального закона от 06.03.2006 № 35-ФЗ (ред. от 06.07.2016) «О противодействии терроризму»,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17. Федеральный закон от 28.12.2010 № 390-ФЗ (ред. от 05.10.2015) «О безопасности»,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18.Хренников Б.О.,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Сюньков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В.Я., Ижевский П.В. Обучение правилам дорожного движения. 1-4. М., «Просвещение», 2007.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19. Шумилова В.В.,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Таркова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Е.Ф. Профилактика детского дорожно-транспортного травматизма в начальной и средней школе. Волгоград, «Учитель», 2007.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2.8.2 Литература, рекомендуемая для обучающихся и родителей по данной программе: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1.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БалдинН.А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. Детская энциклопедия техники. М. 2006.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2. </w:t>
      </w:r>
      <w:proofErr w:type="spellStart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>Гринчик</w:t>
      </w:r>
      <w:proofErr w:type="spellEnd"/>
      <w:r w:rsidRPr="00160543">
        <w:rPr>
          <w:rFonts w:ascii="Arial" w:eastAsia="Times New Roman" w:hAnsi="Arial" w:cs="Arial"/>
          <w:color w:val="181818"/>
          <w:sz w:val="28"/>
          <w:lang w:eastAsia="ru-RU"/>
        </w:rPr>
        <w:t xml:space="preserve"> Н. «Правила дорожного движения». Питер,  2017.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</w:t>
      </w:r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Петров С.В. Действия при дорожно-транспортных происшествиях. М., Н</w:t>
      </w:r>
      <w:proofErr w:type="gramStart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Ц«</w:t>
      </w:r>
      <w:proofErr w:type="spellStart"/>
      <w:proofErr w:type="gramEnd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Энас</w:t>
      </w:r>
      <w:proofErr w:type="spellEnd"/>
      <w:r w:rsidRPr="00160543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», 2013.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2.8.3 Интернет- ресурсы:</w:t>
      </w:r>
    </w:p>
    <w:p w:rsidR="00160543" w:rsidRPr="00160543" w:rsidRDefault="00160543" w:rsidP="00160543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05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сайт МВД России – Региональные проекты (для детей).</w:t>
      </w:r>
    </w:p>
    <w:p w:rsidR="003D487E" w:rsidRPr="00160543" w:rsidRDefault="003D487E" w:rsidP="00160543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3D487E" w:rsidRPr="00160543" w:rsidSect="00B20B51">
      <w:pgSz w:w="11906" w:h="16838"/>
      <w:pgMar w:top="142" w:right="113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0240"/>
    <w:multiLevelType w:val="multilevel"/>
    <w:tmpl w:val="B3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43"/>
    <w:rsid w:val="00160543"/>
    <w:rsid w:val="001A58DA"/>
    <w:rsid w:val="00347ADC"/>
    <w:rsid w:val="003D487E"/>
    <w:rsid w:val="0062541B"/>
    <w:rsid w:val="008A7036"/>
    <w:rsid w:val="00B2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7E"/>
  </w:style>
  <w:style w:type="paragraph" w:styleId="2">
    <w:name w:val="heading 2"/>
    <w:basedOn w:val="a"/>
    <w:link w:val="20"/>
    <w:uiPriority w:val="9"/>
    <w:qFormat/>
    <w:rsid w:val="00160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05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5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05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16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0543"/>
    <w:rPr>
      <w:i/>
      <w:iCs/>
    </w:rPr>
  </w:style>
  <w:style w:type="character" w:styleId="a6">
    <w:name w:val="Hyperlink"/>
    <w:basedOn w:val="a0"/>
    <w:uiPriority w:val="99"/>
    <w:semiHidden/>
    <w:unhideWhenUsed/>
    <w:rsid w:val="0016054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0543"/>
    <w:rPr>
      <w:color w:val="800080"/>
      <w:u w:val="single"/>
    </w:rPr>
  </w:style>
  <w:style w:type="character" w:customStyle="1" w:styleId="a00">
    <w:name w:val="a0"/>
    <w:basedOn w:val="a0"/>
    <w:rsid w:val="00160543"/>
  </w:style>
  <w:style w:type="paragraph" w:customStyle="1" w:styleId="default">
    <w:name w:val="default"/>
    <w:basedOn w:val="a"/>
    <w:rsid w:val="0016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160543"/>
  </w:style>
  <w:style w:type="character" w:customStyle="1" w:styleId="slider-readerprogress-value">
    <w:name w:val="slider-reader__progress-value"/>
    <w:basedOn w:val="a0"/>
    <w:rsid w:val="00160543"/>
  </w:style>
  <w:style w:type="paragraph" w:customStyle="1" w:styleId="material-statdescr">
    <w:name w:val="material-stat__descr"/>
    <w:basedOn w:val="a"/>
    <w:rsid w:val="0016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160543"/>
  </w:style>
  <w:style w:type="paragraph" w:customStyle="1" w:styleId="complain-materialtext">
    <w:name w:val="complain-material__text"/>
    <w:basedOn w:val="a"/>
    <w:rsid w:val="0016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43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1A58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488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406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0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35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074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059882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71690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5448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911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8">
                          <w:marLeft w:val="0"/>
                          <w:marRight w:val="0"/>
                          <w:marTop w:val="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9784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single" w:sz="8" w:space="0" w:color="C8C8C9"/>
                                <w:left w:val="single" w:sz="8" w:space="0" w:color="C8C8C9"/>
                                <w:bottom w:val="single" w:sz="8" w:space="0" w:color="C8C8C9"/>
                                <w:right w:val="single" w:sz="8" w:space="0" w:color="C8C8C9"/>
                              </w:divBdr>
                            </w:div>
                            <w:div w:id="167506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0490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04558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236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Коби</cp:lastModifiedBy>
  <cp:revision>3</cp:revision>
  <dcterms:created xsi:type="dcterms:W3CDTF">2025-01-21T06:30:00Z</dcterms:created>
  <dcterms:modified xsi:type="dcterms:W3CDTF">2025-01-21T06:55:00Z</dcterms:modified>
</cp:coreProperties>
</file>